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en-US"/>
        </w:rPr>
        <w:t>Blackburn &amp; Darwen Band March &amp; Hymn Tune Contest Rules</w:t>
      </w:r>
    </w:p>
    <w:p>
      <w:pPr>
        <w:pStyle w:val="Body A"/>
        <w:jc w:val="center"/>
        <w:rPr>
          <w:sz w:val="36"/>
          <w:szCs w:val="36"/>
          <w:u w:val="single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No limit on borrowed players.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The draw will take place 2 weeks before the contest.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All Sections will be drawn together.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Entry fee is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50 per band. Youth Band entry is free.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Each band will play a Hymn Tune followed by a March.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All music must be published.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Interpretation  of  all  rules  and  conditions  shall  be  the  prerogative of  the  Contest  Management.    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All bands must have Public Liability Insurance.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Should a 1st section band not be placed in the top 3, a separate prize of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100 will be paid to the highest placed 1st section band.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The contest will be cancelled if covid restrictions prevent the event going ahead. (The entry fee will be refunded)</w:t>
      </w:r>
    </w:p>
    <w:p>
      <w:pPr>
        <w:pStyle w:val="List Paragraph"/>
        <w:tabs>
          <w:tab w:val="left" w:pos="360"/>
          <w:tab w:val="left" w:pos="5625"/>
        </w:tabs>
        <w:ind w:left="0" w:firstLine="0"/>
        <w:rPr>
          <w:sz w:val="28"/>
          <w:szCs w:val="28"/>
        </w:rPr>
      </w:pPr>
    </w:p>
    <w:p>
      <w:pPr>
        <w:pStyle w:val="Body A"/>
      </w:pP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Youth Band winners will receive a trophy and certificate. If however they wish to enter into the prize money they will be placed in the 4</w:t>
      </w:r>
      <w:r>
        <w:rPr>
          <w:outline w:val="0"/>
          <w:color w:val="ff0000"/>
          <w:sz w:val="28"/>
          <w:szCs w:val="28"/>
          <w:u w:color="ff0000"/>
          <w:vertAlign w:val="superscript"/>
          <w:rtl w:val="0"/>
          <w:lang w:val="en-US"/>
          <w14:textFill>
            <w14:solidFill>
              <w14:srgbClr w14:val="FF0000"/>
            </w14:solidFill>
          </w14:textFill>
        </w:rPr>
        <w:t>th</w:t>
      </w:r>
      <w:r>
        <w:rPr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section. 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£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50 fee will then apply.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